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Calibri" w:hAnsi="Calibri" w:eastAsia="Times New Roman" w:cs="Times New Roman"/>
          <w:sz w:val="16"/>
          <w:szCs w:val="16"/>
          <w:lang w:val="en-US" w:eastAsia="pl-PL"/>
        </w:rPr>
      </w:pPr>
      <w:r>
        <w:rPr>
          <w:rFonts w:eastAsia="Times New Roman" w:cs="Times New Roman"/>
          <w:sz w:val="16"/>
          <w:szCs w:val="16"/>
          <w:lang w:val="en-US" w:eastAsia="pl-PL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val="en-US" w:eastAsia="pl-PL"/>
        </w:rPr>
      </w:pPr>
      <w:r>
        <w:rPr>
          <w:rFonts w:eastAsia="Times New Roman" w:cs="Times New Roman"/>
          <w:sz w:val="26"/>
          <w:szCs w:val="26"/>
          <w:lang w:val="en-US" w:eastAsia="pl-PL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XII Ogólnopolski Pijarski Konkurs Gramatyczny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im. o. Onufrego Kopczyńskiego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test etapu szkolnego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 xml:space="preserve">dla uczniów szkół podstawowych 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mbria" w:hAnsi="Cambria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KLUCZ ODPOWIEDZI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eastAsia="Calibri" w:cs="" w:asciiTheme="majorHAnsi" w:hAnsiTheme="majorHAnsi"/>
          <w:b/>
          <w:b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/>
          <w:color w:val="auto"/>
          <w:kern w:val="0"/>
          <w:sz w:val="24"/>
          <w:szCs w:val="24"/>
          <w:lang w:val="pl-PL" w:eastAsia="en-US" w:bidi="ar-SA"/>
        </w:rPr>
        <w:t xml:space="preserve">              </w:t>
      </w:r>
      <w:r>
        <w:rPr>
          <w:rFonts w:eastAsia="Calibri" w:cs="" w:ascii="Cambria" w:hAnsi="Cambria"/>
          <w:b/>
          <w:color w:val="auto"/>
          <w:kern w:val="0"/>
          <w:sz w:val="24"/>
          <w:szCs w:val="24"/>
          <w:lang w:val="pl-PL" w:eastAsia="en-US" w:bidi="ar-SA"/>
        </w:rPr>
        <w:t>1.  (2p.)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koł-, kół-,kol-, koli-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Przy jednym błędzie przyznajemy 1 punkt, przy dwóch błędach – 0 punktów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2. (5p.)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śnić</w:t>
      </w: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i/>
          <w:sz w:val="24"/>
          <w:szCs w:val="24"/>
        </w:rPr>
        <w:t>…............................sen...................</w:t>
      </w:r>
      <w:r>
        <w:rPr>
          <w:rFonts w:ascii="Cambria" w:hAnsi="Cambria" w:asciiTheme="majorHAnsi" w:hAnsiTheme="majorHAnsi"/>
          <w:sz w:val="24"/>
          <w:szCs w:val="24"/>
        </w:rPr>
        <w:t>s:ś, e:</w:t>
      </w:r>
      <w:r>
        <w:rPr/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Ø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mąż-................................męski............................</w:t>
      </w:r>
      <w:r>
        <w:rPr>
          <w:rFonts w:ascii="Cambria" w:hAnsi="Cambria" w:asciiTheme="majorHAnsi" w:hAnsiTheme="majorHAnsi"/>
          <w:sz w:val="24"/>
          <w:szCs w:val="24"/>
        </w:rPr>
        <w:t>ą:ę, ż:s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kwiat-........ukwiecić, kwiecisty.....................</w:t>
      </w:r>
      <w:r>
        <w:rPr>
          <w:rFonts w:ascii="Cambria" w:hAnsi="Cambria" w:asciiTheme="majorHAnsi" w:hAnsiTheme="majorHAnsi"/>
          <w:sz w:val="24"/>
          <w:szCs w:val="24"/>
        </w:rPr>
        <w:t>a:e, t:ci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kruchy- …....................kruszyć....................</w:t>
      </w:r>
      <w:r>
        <w:rPr>
          <w:rFonts w:ascii="Cambria" w:hAnsi="Cambria" w:asciiTheme="majorHAnsi" w:hAnsiTheme="majorHAnsi"/>
          <w:sz w:val="24"/>
          <w:szCs w:val="24"/>
        </w:rPr>
        <w:t>ch:sz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na rogu-.........................narożny.........................</w:t>
      </w:r>
      <w:r>
        <w:rPr>
          <w:rFonts w:ascii="Cambria" w:hAnsi="Cambria" w:asciiTheme="majorHAnsi" w:hAnsiTheme="majorHAnsi"/>
          <w:sz w:val="24"/>
          <w:szCs w:val="24"/>
        </w:rPr>
        <w:t>g:ż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Przyznajemy 1 punkt za każdą poprawną odpowiedź.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eastAsia="Calibri" w:cs="" w:asciiTheme="majorHAnsi" w:hAnsiTheme="majorHAnsi"/>
          <w:b/>
          <w:b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/>
          <w:color w:val="auto"/>
          <w:kern w:val="0"/>
          <w:sz w:val="24"/>
          <w:szCs w:val="24"/>
          <w:lang w:val="pl-PL" w:eastAsia="en-US" w:bidi="ar-SA"/>
        </w:rPr>
        <w:t>3. (8 p.)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gmaszysko 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wyraz podstawowy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gmach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parafraza słowotwórcza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duży (nieprzyjemny, nieładny, odpychający itp.)gmach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podział na podstawę słowotwórczą i formant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gmasz - ysko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oboczności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ch:sz</w:t>
            </w:r>
          </w:p>
        </w:tc>
      </w:tr>
    </w:tbl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sówka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wyraz podstawowy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sowa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parafraza słowotwórcza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mała sowa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podział na podstawę słowotwórczą i formant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sów - ka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oboczności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o:ó</w:t>
            </w:r>
          </w:p>
        </w:tc>
      </w:tr>
    </w:tbl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skok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wyraz podstawowy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skoczyć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parafraza słowotwórcza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to, że ktoś skoczył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podział na podstawę słowotwórczą i formant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skok – formant zerowy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oboczności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cz:k</w:t>
            </w:r>
          </w:p>
        </w:tc>
      </w:tr>
    </w:tbl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pisarka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wyraz podstawowy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pisarz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parafraza słowotwórcza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kobieta pisarz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podział na podstawę słowotwórczą i formant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pisar - ka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oboczności</w:t>
            </w:r>
          </w:p>
        </w:tc>
        <w:tc>
          <w:tcPr>
            <w:tcW w:w="453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rz:r</w:t>
            </w:r>
          </w:p>
        </w:tc>
      </w:tr>
    </w:tbl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 w:val="false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Przyznajemy pół punktu za każdą poprawną informację.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/>
          <w:b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eastAsia="Calibri" w:cs="" w:asciiTheme="majorHAnsi" w:hAnsiTheme="majorHAnsi"/>
          <w:b/>
          <w:b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b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4. (6p.)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a) końcówkę fleksyjną od tematu,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b) formant od podstawy słowotwórczej.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szafka, dźwig, drzewko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a) szafk – a, dźwig – zerowa, drzewk - o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b) szaf – ka, dźwig – formant zerowy, drzew – ko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Przyznajemy 1 punkt za każdą poprawną odpowiedź.</w:t>
      </w:r>
      <w:r>
        <w:br w:type="page"/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5. Rozpoznaj wyrazy złożone, zapisz je i nazwij ich rodzaje.(4p.)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 xml:space="preserve">jasnozielony, najmniejszy, duszpasterz, Zielona Góra, dobranoc, malutki, półlitrowy, przybrzeżny, wieczne pióro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złożenia: jasnozielony, półlitrowy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zrosty: duszpasterz, dobranoc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zestawienia: Zielona Góra, wieczne pióro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Przyznajemy 1 punkt za poprawnie nazwane i wypisane rodzaje wyrazów złożonych.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Jeśli uczeń wybierze same wyrazy złożone, pominie </w:t>
      </w:r>
      <w:r>
        <w:rPr>
          <w:rFonts w:ascii="Cambria" w:hAnsi="Cambria" w:asciiTheme="majorHAnsi" w:hAnsiTheme="majorHAnsi"/>
          <w:i/>
          <w:iCs/>
          <w:sz w:val="24"/>
          <w:szCs w:val="24"/>
        </w:rPr>
        <w:t xml:space="preserve">najmniejszy, malutki i przybrzeżny, </w:t>
      </w: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 xml:space="preserve">dostaje dodatkowy, 4. punkt.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>Jeśli któryś z tych wyrazów przypisze do złożeń, zrostów lub zestawień traci ten dodatkowy 4. punkt oraz punkt za te wyrazy złożone, do których błędnie przypisał wyraz niebędący złożonym.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6. (6p.)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ind w:left="720" w:hanging="0"/>
        <w:contextualSpacing/>
        <w:rPr/>
      </w:pPr>
      <w:r>
        <w:rPr/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eastAsia="Calibri" w:cs="" w:asciiTheme="majorHAnsi" w:hAnsiTheme="majorHAnsi"/>
          <w:i/>
          <w:i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i/>
          <w:color w:val="auto"/>
          <w:kern w:val="0"/>
          <w:sz w:val="24"/>
          <w:szCs w:val="24"/>
          <w:lang w:val="pl-PL" w:eastAsia="en-US" w:bidi="ar-SA"/>
        </w:rPr>
        <w:t>Ta torba ma duże, okrągłe (ucho – w liczbie mnogiej)……………………ucha………………..……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eastAsia="Calibri" w:cs="" w:asciiTheme="majorHAnsi" w:hAnsiTheme="majorHAnsi"/>
          <w:i/>
          <w:i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i/>
          <w:color w:val="auto"/>
          <w:kern w:val="0"/>
          <w:sz w:val="24"/>
          <w:szCs w:val="24"/>
          <w:lang w:val="pl-PL" w:eastAsia="en-US" w:bidi="ar-SA"/>
        </w:rPr>
        <w:t>Zalałam sobie bluzkę (kakao)……………………………………kakao………………………………………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eastAsia="Calibri" w:cs="" w:asciiTheme="majorHAnsi" w:hAnsiTheme="majorHAnsi"/>
          <w:i/>
          <w:i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i/>
          <w:color w:val="auto"/>
          <w:kern w:val="0"/>
          <w:sz w:val="24"/>
          <w:szCs w:val="24"/>
          <w:lang w:val="pl-PL" w:eastAsia="en-US" w:bidi="ar-SA"/>
        </w:rPr>
        <w:t>Przyjaźnię się z dwoma (Amerykanin)………………Amerykanami…….………………………………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eastAsia="Calibri" w:cs="" w:asciiTheme="majorHAnsi" w:hAnsiTheme="majorHAnsi"/>
          <w:i/>
          <w:i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i/>
          <w:color w:val="auto"/>
          <w:kern w:val="0"/>
          <w:sz w:val="24"/>
          <w:szCs w:val="24"/>
          <w:lang w:val="pl-PL" w:eastAsia="en-US" w:bidi="ar-SA"/>
        </w:rPr>
        <w:t>Nie znam (imię)…………imienia…………tego człowieka…………………………………………………..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eastAsia="Calibri" w:cs="" w:asciiTheme="majorHAnsi" w:hAnsiTheme="majorHAnsi"/>
          <w:i/>
          <w:i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i/>
          <w:color w:val="auto"/>
          <w:kern w:val="0"/>
          <w:sz w:val="24"/>
          <w:szCs w:val="24"/>
          <w:lang w:val="pl-PL" w:eastAsia="en-US" w:bidi="ar-SA"/>
        </w:rPr>
        <w:t>Z moimi (przyjaciel)……………przyjaciółmi…………...miło spędzam czas.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eastAsia="Calibri" w:cs="" w:asciiTheme="majorHAnsi" w:hAnsiTheme="majorHAnsi"/>
          <w:i/>
          <w:i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" w:ascii="Cambria" w:hAnsi="Cambria"/>
          <w:i/>
          <w:color w:val="auto"/>
          <w:kern w:val="0"/>
          <w:sz w:val="24"/>
          <w:szCs w:val="24"/>
          <w:lang w:val="pl-PL" w:eastAsia="en-US" w:bidi="ar-SA"/>
        </w:rPr>
        <w:t>Widzieliśmy wielu (mieszczanin)………mieszczan…………..chodzących po rynku.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Przyznajemy 1 punkt za każdy poprawnie wpisany wyraz.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7.  (7 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a) 2. os., l. poj., tryb oznajmujący, czas przyszły, r. męski, strona czynna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i/>
          <w:iCs/>
          <w:sz w:val="24"/>
          <w:szCs w:val="24"/>
        </w:rPr>
        <w:t>odśnieżać……………..będziesz odśnieżał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b) 1. os., l. mn., tryb przypuszczający, r. niemęskoosobowy, strona czynna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i/>
          <w:sz w:val="24"/>
          <w:szCs w:val="24"/>
        </w:rPr>
        <w:t>wywozić………………….wywoziłybyśmy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c) 2. os., l. mn., tryb rozkazujący, strona czynna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i/>
          <w:sz w:val="24"/>
          <w:szCs w:val="24"/>
        </w:rPr>
        <w:t>zapisywać……………..zapisujcie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d) 3. os., l. poj.,  tryb oznajmujący, czas przeszły, rodzaj żeński, strona bierna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i/>
          <w:sz w:val="24"/>
          <w:szCs w:val="24"/>
        </w:rPr>
        <w:t>przygotować………………………….została przygotowana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e) 1. os., l. mn., tryb rozkazujący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i/>
          <w:sz w:val="24"/>
          <w:szCs w:val="24"/>
        </w:rPr>
        <w:t>wybrać się……………………..wybierzmy się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f) 3. os., l. poj., tryb oznajmujący, czas przyszły, r. nijaki, strona bierna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i/>
          <w:sz w:val="24"/>
          <w:szCs w:val="24"/>
        </w:rPr>
        <w:t>zaprosić…………………………...zostanie zaproszone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g) 3. os., l. mn., tryb rozkazujący, strona czynna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od </w:t>
      </w:r>
      <w:r>
        <w:rPr>
          <w:rFonts w:ascii="Cambria" w:hAnsi="Cambria" w:asciiTheme="majorHAnsi" w:hAnsiTheme="majorHAnsi"/>
          <w:i/>
          <w:sz w:val="24"/>
          <w:szCs w:val="24"/>
        </w:rPr>
        <w:t>ubierać……………..niech ubierają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b w:val="false"/>
          <w:bCs w:val="false"/>
          <w:i w:val="false"/>
          <w:iCs w:val="false"/>
          <w:sz w:val="24"/>
          <w:szCs w:val="24"/>
        </w:rPr>
        <w:t xml:space="preserve">Przyznajemy jeden punkt za każdą poprawną formę.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8.  (5p.)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a) Spadł śnieg, ale nie ulepimy bałwana.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Zdanie współrzędnie złożone przeciwstawne.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1440" w:hanging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b) Pojadę na narty, chociaż nie umiem na nich jeździć.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Zdanie podrzędnie złożone okolicznikowe przyzwolenia.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c) Gdy jest ślisko, kierowcy jeżdżą bardzo ostrożnie.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/>
        </w:rPr>
      </w:pPr>
      <w:r>
        <w:rPr>
          <w:rFonts w:eastAsia="Calibri" w:cs="" w:ascii="Cambria" w:hAnsi="Cambria" w:asciiTheme="majorHAnsi" w:hAnsiTheme="maj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                 </w:t>
      </w:r>
      <w:r>
        <w:rPr>
          <w:rFonts w:eastAsia="Calibri" w:cs="" w:ascii="Cambria" w:hAnsi="Cambria" w:cstheme="minorBidi" w:eastAsiaTheme="minorHAnsi"/>
          <w:color w:val="auto"/>
          <w:kern w:val="0"/>
          <w:sz w:val="24"/>
          <w:szCs w:val="24"/>
          <w:lang w:val="pl-PL" w:eastAsia="en-US" w:bidi="ar-SA"/>
        </w:rPr>
        <w:t>Zdanie podrzędnie złożone okolicznikowe czasu.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d) Sanki, na których jeździ Michał, kiedyś należały do jego brata.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Zdanie podrzędnie złożone przydawkowe (wtrącone).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e) Ola lubi pływać, dlatego często chodzi na basen.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Zdanie współrzędnie złożone wynikowe.</w:t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Przyznajemy 1 punkt za każde poprawnie nazwane zdanie i stosowny wykres. Nie przyznajemy połówek punktów (musi być zarówno poprawna nazwa zdania, jak też odpowiedni wykres).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9.  (6p.)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niedokonane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dokonane</w:t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zwozić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zwieźć</w:t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rzucać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rzucić</w:t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spadać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spaść</w:t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nazywać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nazwać</w:t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dodawać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dodać</w:t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składać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złożyć</w:t>
            </w:r>
          </w:p>
        </w:tc>
      </w:tr>
    </w:tbl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 w:val="false"/>
          <w:i w:val="false"/>
          <w:iCs w:val="false"/>
          <w:sz w:val="24"/>
          <w:szCs w:val="24"/>
        </w:rPr>
      </w:pP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>Przyznajemy 1 punkt za każdy poprawnie dopisany wyraz.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 w:val="false"/>
          <w:i w:val="false"/>
          <w:iCs w:val="false"/>
          <w:sz w:val="24"/>
          <w:szCs w:val="24"/>
        </w:rPr>
      </w:pPr>
      <w:r>
        <w:rPr>
          <w:rFonts w:asciiTheme="majorHAnsi" w:hAnsiTheme="majorHAnsi" w:ascii="Cambria" w:hAnsi="Cambria"/>
          <w:i w:val="false"/>
          <w:i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10. Nazwij rodzaje skrótowców. (3p.)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ZUS (Zakład Ubezpieczeń Społecznych)………...głoskowy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PKP (Polskie Koleje Państwowe)……..literowy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MKOl (Międzynarodowy Komitet Olimpijski)………….mieszany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i w:val="false"/>
          <w:i w:val="false"/>
          <w:iCs w:val="false"/>
        </w:rPr>
      </w:pPr>
      <w:r>
        <w:rPr>
          <w:rFonts w:ascii="Cambria" w:hAnsi="Cambria" w:asciiTheme="majorHAnsi" w:hAnsiTheme="majorHAnsi"/>
          <w:i w:val="false"/>
          <w:iCs w:val="false"/>
          <w:sz w:val="24"/>
          <w:szCs w:val="24"/>
        </w:rPr>
        <w:t>Przyznajemy jeden punkt za każdą poprawną odpowiedź.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11.  (4p.)</w:t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Cambria" w:hAnsi="Cambria" w:asciiTheme="majorHAnsi" w:hAnsiTheme="majorHAnsi"/>
          <w:i/>
          <w:i/>
          <w:sz w:val="26"/>
          <w:szCs w:val="26"/>
        </w:rPr>
      </w:pPr>
      <w:r>
        <w:rPr>
          <w:rFonts w:ascii="Cambria" w:hAnsi="Cambria" w:asciiTheme="majorHAnsi" w:hAnsiTheme="majorHAnsi"/>
          <w:b/>
          <w:bCs/>
          <w:i/>
          <w:sz w:val="26"/>
          <w:szCs w:val="26"/>
          <w:u w:val="single"/>
        </w:rPr>
        <w:t>o</w:t>
      </w:r>
      <w:r>
        <w:rPr>
          <w:rFonts w:ascii="Cambria" w:hAnsi="Cambria" w:asciiTheme="majorHAnsi" w:hAnsiTheme="majorHAnsi"/>
          <w:i/>
          <w:sz w:val="26"/>
          <w:szCs w:val="26"/>
        </w:rPr>
        <w:t xml:space="preserve">siemset, </w:t>
      </w:r>
      <w:r>
        <w:rPr>
          <w:rFonts w:eastAsia="Calibri" w:cs="" w:ascii="Cambria" w:hAnsi="Cambria" w:asciiTheme="majorHAnsi" w:hAnsiTheme="majorHAnsi"/>
          <w:i/>
          <w:color w:val="auto"/>
          <w:kern w:val="0"/>
          <w:sz w:val="26"/>
          <w:szCs w:val="26"/>
          <w:lang w:val="pl-PL" w:eastAsia="en-US" w:bidi="ar-SA"/>
        </w:rPr>
        <w:t>gra</w:t>
      </w:r>
      <w:r>
        <w:rPr>
          <w:rFonts w:eastAsia="Calibri" w:cs="" w:ascii="Cambria" w:hAnsi="Cambria" w:asciiTheme="majorHAnsi" w:hAnsiTheme="majorHAnsi"/>
          <w:b/>
          <w:bCs/>
          <w:i/>
          <w:color w:val="auto"/>
          <w:kern w:val="0"/>
          <w:sz w:val="26"/>
          <w:szCs w:val="26"/>
          <w:u w:val="single"/>
          <w:lang w:val="pl-PL" w:eastAsia="en-US" w:bidi="ar-SA"/>
        </w:rPr>
        <w:t>ma</w:t>
      </w:r>
      <w:r>
        <w:rPr>
          <w:rFonts w:eastAsia="Calibri" w:cs="" w:ascii="Cambria" w:hAnsi="Cambria" w:asciiTheme="majorHAnsi" w:hAnsiTheme="majorHAnsi"/>
          <w:i/>
          <w:color w:val="auto"/>
          <w:kern w:val="0"/>
          <w:sz w:val="26"/>
          <w:szCs w:val="26"/>
          <w:lang w:val="pl-PL" w:eastAsia="en-US" w:bidi="ar-SA"/>
        </w:rPr>
        <w:t>tyka</w:t>
      </w:r>
      <w:r>
        <w:rPr>
          <w:rFonts w:ascii="Cambria" w:hAnsi="Cambria" w:asciiTheme="majorHAnsi" w:hAnsiTheme="majorHAnsi"/>
          <w:i/>
          <w:sz w:val="26"/>
          <w:szCs w:val="26"/>
        </w:rPr>
        <w:t xml:space="preserve">, </w:t>
      </w:r>
      <w:r>
        <w:rPr>
          <w:rFonts w:ascii="Cambria" w:hAnsi="Cambria" w:asciiTheme="majorHAnsi" w:hAnsiTheme="majorHAnsi"/>
          <w:b/>
          <w:bCs/>
          <w:i/>
          <w:sz w:val="26"/>
          <w:szCs w:val="26"/>
          <w:u w:val="single"/>
        </w:rPr>
        <w:t>chcie</w:t>
      </w:r>
      <w:r>
        <w:rPr>
          <w:rFonts w:ascii="Cambria" w:hAnsi="Cambria" w:asciiTheme="majorHAnsi" w:hAnsiTheme="majorHAnsi"/>
          <w:i/>
          <w:sz w:val="26"/>
          <w:szCs w:val="26"/>
        </w:rPr>
        <w:t>libyśmy, zamó</w:t>
      </w:r>
      <w:r>
        <w:rPr>
          <w:rFonts w:ascii="Cambria" w:hAnsi="Cambria" w:asciiTheme="majorHAnsi" w:hAnsiTheme="majorHAnsi"/>
          <w:b/>
          <w:bCs/>
          <w:i/>
          <w:sz w:val="26"/>
          <w:szCs w:val="26"/>
          <w:u w:val="single"/>
        </w:rPr>
        <w:t>wi</w:t>
      </w:r>
      <w:r>
        <w:rPr>
          <w:rFonts w:ascii="Cambria" w:hAnsi="Cambria" w:asciiTheme="majorHAnsi" w:hAnsiTheme="majorHAnsi"/>
          <w:i/>
          <w:sz w:val="26"/>
          <w:szCs w:val="26"/>
        </w:rPr>
        <w:t>liście</w:t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Cambria" w:hAnsi="Cambria" w:asciiTheme="majorHAnsi" w:hAnsiTheme="majorHAnsi"/>
          <w:i/>
          <w:i/>
          <w:sz w:val="26"/>
          <w:szCs w:val="26"/>
        </w:rPr>
      </w:pPr>
      <w:r>
        <w:rPr>
          <w:rFonts w:ascii="Cambria" w:hAnsi="Cambria" w:asciiTheme="majorHAnsi" w:hAnsiTheme="majorHAnsi"/>
          <w:i/>
          <w:sz w:val="26"/>
          <w:szCs w:val="26"/>
        </w:rPr>
        <w:t>Przyznajemy pół punktu za każdą poprawną odpowiedź.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12.  (1p.)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a)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13.  (1p.)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d) </w:t>
      </w:r>
    </w:p>
    <w:p>
      <w:pPr>
        <w:pStyle w:val="ListParagraph"/>
        <w:pageBreakBefore w:val="false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14.  (1p.)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b)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15. (1p.)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a)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16.  (1p.)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a)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17.  (1p.)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d)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18.  (6p.).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NAZWA PRZYPADKA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ODMIANA W LICZBIE POJEDYNCZEJ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ODMIANA W LICZBIE MNOGIEJ</w:t>
            </w:r>
          </w:p>
        </w:tc>
      </w:tr>
      <w:tr>
        <w:trPr>
          <w:trHeight w:val="190" w:hRule="atLeast"/>
        </w:trPr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Mianownik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załog- 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i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Dopełniacz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i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załóg - zero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Celownik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załodz - 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om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Biernik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ę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i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Narzędnik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ą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ami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Miejscownik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załodz - 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ach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Wołacz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o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072" w:leader="dot"/>
              </w:tabs>
              <w:suppressAutoHyphens w:val="true"/>
              <w:spacing w:lineRule="auto" w:line="276" w:before="0" w:after="0"/>
              <w:jc w:val="left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załog - i</w:t>
            </w:r>
          </w:p>
        </w:tc>
      </w:tr>
    </w:tbl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Oboczności:……g:gi:dz……o:ó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 każdy błąd odejmujemy od 6 jeden punkt.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pageBreakBefore w:val="false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19.  (10p.)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4"/>
        <w:gridCol w:w="1814"/>
        <w:gridCol w:w="1815"/>
        <w:gridCol w:w="1814"/>
        <w:gridCol w:w="1815"/>
      </w:tblGrid>
      <w:tr>
        <w:trPr/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Imiesłów…</w:t>
            </w:r>
          </w:p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przymiotnikowy czynny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Imiesłów…</w:t>
            </w:r>
          </w:p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przymiotnikowy bierny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Imiesłów…</w:t>
            </w:r>
          </w:p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przysłówkowy współczesny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Imiesłów…</w:t>
            </w:r>
          </w:p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przysłówkowy uprzedni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wejść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------------------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--------------------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-----------------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wszedłszy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pomagać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pomagający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-------------------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pomagając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-------------------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znaleźć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------------------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znaleziony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------------------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znalazłszy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szukać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szukający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szukany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szukając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  <w:t>-----------------</w:t>
            </w:r>
          </w:p>
        </w:tc>
      </w:tr>
    </w:tbl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sz w:val="24"/>
          <w:szCs w:val="24"/>
        </w:rPr>
      </w:r>
    </w:p>
    <w:p>
      <w:pPr>
        <w:pStyle w:val="ListParagraph"/>
        <w:tabs>
          <w:tab w:val="clear" w:pos="709"/>
          <w:tab w:val="left" w:pos="9072" w:leader="dot"/>
        </w:tabs>
        <w:spacing w:before="0" w:after="0"/>
        <w:contextualSpacing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Przyznajemy 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>pół punktu</w:t>
      </w:r>
      <w:r>
        <w:rPr>
          <w:rFonts w:ascii="Cambria" w:hAnsi="Cambria" w:asciiTheme="majorHAnsi" w:hAnsiTheme="majorHAnsi"/>
          <w:b w:val="false"/>
          <w:bCs w:val="false"/>
          <w:sz w:val="24"/>
          <w:szCs w:val="24"/>
        </w:rPr>
        <w:t xml:space="preserve"> za każde poprawnie uzupełnione okienko tabeli (nawet jeśli jest to kreska informująca, że nie można utworzyć danego imiesłowu).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b w:val="false"/>
          <w:bCs w:val="false"/>
          <w:i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072" w:leader="dot"/>
        </w:tabs>
        <w:spacing w:before="0" w:after="0"/>
        <w:ind w:left="72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20.  (10p.)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Na jesienny, uśpiony sad dzisiaj niespodziewanie spadł pierwszy puszysty śnieg.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na sad – na co? dopełnienie (lub gdzie? - okolicznik miejsca), wyrażenie przyimkowe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jesienny – przydawka , przymiotnik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uśpiony – przydawka, imiesłów przymiotnikowy bierny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dzisiaj – okolicznik czasu, przysłówek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niespodziewanie – okolicznik sposobu, przysłówek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spadł – orzeczenie, czasowniki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pierwszy – przydawka, liczebnik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puszysty – przydawka, przymiotnik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śnieg – podmiot gramatyczny, rzeczowniki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Przyznajemy 1 punkt za poprawnie narysowany wykres, po pół punktu za rozpoznanie części mowy i części zdania. Nawet jeśli wykres nie jest w pełni poprawny, punktujemy właściwie rozpoznane części zdania i części mowy, jednak wtedy nie przyznajemy  punktu za sam wykres.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Łącznie 88 punktów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 xml:space="preserve">66 stanowi 75% możliwych do uzyskania punktów. 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Uczestnicy, którzy uzyskali co najmniej 66 punktów, wezmą udział w finale konkursu.</w:t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9072" w:leader="dot"/>
        </w:tabs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21993395"/>
    </w:sdtPr>
    <w:sdtContent>
      <w:p>
        <w:pPr>
          <w:pStyle w:val="Stopka"/>
          <w:rPr/>
        </w:pPr>
        <w:r>
          <w:rPr>
            <w:rFonts w:ascii="Cambria" w:hAnsi="Cambria" w:asciiTheme="majorHAnsi" w:hAnsiTheme="majorHAnsi"/>
          </w:rPr>
          <w:t xml:space="preserve">Strona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Cambria" w:hAnsi="Cambria"/>
          </w:rPr>
          <w:instrText> PAGE </w:instrText>
        </w:r>
        <w:r>
          <w:rPr>
            <w:sz w:val="24"/>
            <w:b/>
            <w:szCs w:val="24"/>
            <w:bCs/>
            <w:rFonts w:ascii="Cambria" w:hAnsi="Cambria"/>
          </w:rPr>
          <w:fldChar w:fldCharType="separate"/>
        </w:r>
        <w:r>
          <w:rPr>
            <w:sz w:val="24"/>
            <w:b/>
            <w:szCs w:val="24"/>
            <w:bCs/>
            <w:rFonts w:ascii="Cambria" w:hAnsi="Cambria"/>
          </w:rPr>
          <w:t>7</w:t>
        </w:r>
        <w:r>
          <w:rPr>
            <w:sz w:val="24"/>
            <w:b/>
            <w:szCs w:val="24"/>
            <w:bCs/>
            <w:rFonts w:ascii="Cambria" w:hAnsi="Cambria"/>
          </w:rPr>
          <w:fldChar w:fldCharType="end"/>
        </w:r>
        <w:r>
          <w:rPr>
            <w:rFonts w:ascii="Cambria" w:hAnsi="Cambria" w:asciiTheme="majorHAnsi" w:hAnsiTheme="majorHAnsi"/>
          </w:rPr>
          <w:t xml:space="preserve"> z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Cambria" w:hAnsi="Cambria"/>
          </w:rPr>
          <w:instrText> NUMPAGES </w:instrText>
        </w:r>
        <w:r>
          <w:rPr>
            <w:sz w:val="24"/>
            <w:b/>
            <w:szCs w:val="24"/>
            <w:bCs/>
            <w:rFonts w:ascii="Cambria" w:hAnsi="Cambria"/>
          </w:rPr>
          <w:fldChar w:fldCharType="separate"/>
        </w:r>
        <w:r>
          <w:rPr>
            <w:sz w:val="24"/>
            <w:b/>
            <w:szCs w:val="24"/>
            <w:bCs/>
            <w:rFonts w:ascii="Cambria" w:hAnsi="Cambria"/>
          </w:rPr>
          <w:t>7</w:t>
        </w:r>
        <w:r>
          <w:rPr>
            <w:sz w:val="24"/>
            <w:b/>
            <w:szCs w:val="24"/>
            <w:bCs/>
            <w:rFonts w:ascii="Cambria" w:hAnsi="Cambri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71583"/>
    <w:rPr/>
  </w:style>
  <w:style w:type="character" w:styleId="Czeinternetowe">
    <w:name w:val="Łącze internetowe"/>
    <w:basedOn w:val="DefaultParagraphFont"/>
    <w:uiPriority w:val="99"/>
    <w:unhideWhenUsed/>
    <w:rsid w:val="00467004"/>
    <w:rPr>
      <w:color w:val="0000FF" w:themeColor="hyperlink"/>
      <w:u w:val="single"/>
    </w:rPr>
  </w:style>
  <w:style w:type="character" w:styleId="CytatZnak" w:customStyle="1">
    <w:name w:val="Cytat Znak"/>
    <w:basedOn w:val="DefaultParagraphFont"/>
    <w:link w:val="Cytat"/>
    <w:uiPriority w:val="29"/>
    <w:qFormat/>
    <w:rsid w:val="003f740a"/>
    <w:rPr>
      <w:rFonts w:eastAsia="" w:eastAsiaTheme="minorEastAsia"/>
      <w:i/>
      <w:iCs/>
      <w:color w:val="000000" w:themeColor="text1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740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247f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47158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71583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3f740a"/>
    <w:pPr/>
    <w:rPr>
      <w:rFonts w:eastAsia="" w:eastAsiaTheme="minorEastAsia"/>
      <w:i/>
      <w:iCs/>
      <w:color w:val="000000" w:themeColor="text1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74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247f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715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F17F-FB67-4115-B2B6-4DF9213D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LibreOffice/7.2.2.2$Windows_X86_64 LibreOffice_project/02b2acce88a210515b4a5bb2e46cbfb63fe97d56</Application>
  <AppVersion>15.0000</AppVersion>
  <Pages>7</Pages>
  <Words>838</Words>
  <Characters>5727</Characters>
  <CharactersWithSpaces>6433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2018-11-13T08:21:00Z</dcterms:created>
  <dc:creator>Renata Makawczyk</dc:creator>
  <dc:description/>
  <dc:language>pl-PL</dc:language>
  <cp:lastModifiedBy/>
  <cp:lastPrinted>2018-11-13T09:37:00Z</cp:lastPrinted>
  <dcterms:modified xsi:type="dcterms:W3CDTF">2022-12-16T08:51:20Z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